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B974" w14:textId="77777777" w:rsidR="0096528B" w:rsidRDefault="007D02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Sylabus dla przedmiotu: </w:t>
      </w:r>
    </w:p>
    <w:p w14:paraId="48BA48BE" w14:textId="4409687D" w:rsidR="0008328E" w:rsidRDefault="007D0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02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Greckie toposy literackie a archetypy występujące w europejskim kręgu kulturowym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8653B6" w14:textId="432B6671" w:rsidR="00EF1E05" w:rsidRDefault="00EF1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Prowadzący: prof. dr hab. Krystyna Tuszyńska  </w:t>
      </w:r>
    </w:p>
    <w:p w14:paraId="37FA57B5" w14:textId="6778273E" w:rsidR="00EF1E05" w:rsidRDefault="00EF1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zajęć: wykład</w:t>
      </w:r>
    </w:p>
    <w:p w14:paraId="03388960" w14:textId="6E35DDC7" w:rsidR="00EF1E05" w:rsidRDefault="00EF1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godzin: 30</w:t>
      </w:r>
      <w:r w:rsidR="006C15F1">
        <w:rPr>
          <w:rFonts w:ascii="Times New Roman" w:hAnsi="Times New Roman" w:cs="Times New Roman"/>
          <w:sz w:val="24"/>
          <w:szCs w:val="24"/>
        </w:rPr>
        <w:t>h</w:t>
      </w:r>
    </w:p>
    <w:p w14:paraId="6FCEEC66" w14:textId="1BEFE9A9" w:rsidR="00EF1E05" w:rsidRDefault="00EF1E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zaliczenia: </w:t>
      </w:r>
      <w:r w:rsidRPr="00EF1E05">
        <w:rPr>
          <w:rFonts w:ascii="Times New Roman" w:hAnsi="Times New Roman" w:cs="Times New Roman"/>
          <w:b/>
          <w:bCs/>
          <w:sz w:val="24"/>
          <w:szCs w:val="24"/>
        </w:rPr>
        <w:t>prezentacja max. 15-20 minut</w:t>
      </w:r>
      <w:r>
        <w:rPr>
          <w:rFonts w:ascii="Times New Roman" w:hAnsi="Times New Roman" w:cs="Times New Roman"/>
          <w:sz w:val="24"/>
          <w:szCs w:val="24"/>
        </w:rPr>
        <w:t xml:space="preserve"> (temat zaproponowany przez studenta lub zasugerowany przez prowadzącą) oraz </w:t>
      </w:r>
      <w:r>
        <w:rPr>
          <w:rFonts w:ascii="Times New Roman" w:hAnsi="Times New Roman" w:cs="Times New Roman"/>
          <w:b/>
          <w:bCs/>
          <w:sz w:val="24"/>
          <w:szCs w:val="24"/>
        </w:rPr>
        <w:t>egzamin końcowy, ustny;</w:t>
      </w:r>
    </w:p>
    <w:p w14:paraId="5DE3C0D9" w14:textId="056A377A" w:rsidR="00EF1E05" w:rsidRDefault="00EF1E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86FDB4" w14:textId="77777777" w:rsidR="00EF1E05" w:rsidRDefault="00EF1E05" w:rsidP="00EF1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 zajęć: </w:t>
      </w:r>
    </w:p>
    <w:p w14:paraId="1E717335" w14:textId="77777777" w:rsidR="001573DE" w:rsidRDefault="00EF1E05" w:rsidP="00EF1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wypracowanie umiejętności odróżniania pojęć: topos literacki, motyw literacki, archetyp (wg koncepcji archetypów Carla Gustava Junga</w:t>
      </w:r>
      <w:r w:rsidR="00271E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1573DE" w:rsidRPr="00157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EF359" w14:textId="4BB1DF1E" w:rsidR="00EF1E05" w:rsidRDefault="001573DE" w:rsidP="00EF1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-zapoznani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historią pojęcia toposu (z akcentem na jego proweniencję retoryczną) oraz pojęcia archetypu, zaproponowanego przez Junga i systematycznie rozwijanego przez kulturę i wykorzystywanego w literaturze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200A47" w14:textId="16253AAB" w:rsidR="00EF1E05" w:rsidRDefault="00EF1E05" w:rsidP="00EF1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D7C">
        <w:rPr>
          <w:rFonts w:ascii="Times New Roman" w:hAnsi="Times New Roman" w:cs="Times New Roman"/>
          <w:sz w:val="24"/>
          <w:szCs w:val="24"/>
        </w:rPr>
        <w:t>nabycie umiejętności samodzielnego opracowywania i prezentowania toposu oraz archetypu;</w:t>
      </w:r>
    </w:p>
    <w:p w14:paraId="11FF2E6B" w14:textId="77777777" w:rsidR="00A02823" w:rsidRDefault="00A02823" w:rsidP="00EF1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0D0AF" w14:textId="7EB8C8E0" w:rsidR="00D34D7C" w:rsidRDefault="00D34D7C" w:rsidP="00EF1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Treści kształcenia:</w:t>
      </w:r>
    </w:p>
    <w:p w14:paraId="18D53E62" w14:textId="0ED11216" w:rsidR="00D5550F" w:rsidRPr="00D5550F" w:rsidRDefault="00D5550F" w:rsidP="00EF1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d</w:t>
      </w:r>
      <w:r w:rsidRPr="00D5550F">
        <w:rPr>
          <w:rFonts w:ascii="Times New Roman" w:hAnsi="Times New Roman" w:cs="Times New Roman"/>
          <w:sz w:val="24"/>
          <w:szCs w:val="24"/>
        </w:rPr>
        <w:t>efinicj</w:t>
      </w:r>
      <w:r>
        <w:rPr>
          <w:rFonts w:ascii="Times New Roman" w:hAnsi="Times New Roman" w:cs="Times New Roman"/>
          <w:sz w:val="24"/>
          <w:szCs w:val="24"/>
        </w:rPr>
        <w:t xml:space="preserve">ami archetypu (literackie, </w:t>
      </w:r>
      <w:r w:rsidR="009D6515">
        <w:rPr>
          <w:rFonts w:ascii="Times New Roman" w:hAnsi="Times New Roman" w:cs="Times New Roman"/>
          <w:sz w:val="24"/>
          <w:szCs w:val="24"/>
        </w:rPr>
        <w:t>tekstologiczne); zapoznanie z charakterystyką archetypu jako prastarego wzorca wchodzącego w obręb zbiorowej nieświadomości (Jung); zapoznanie z aktualizacjami archetypicznymi</w:t>
      </w:r>
      <w:r w:rsidR="00316734">
        <w:rPr>
          <w:rFonts w:ascii="Times New Roman" w:hAnsi="Times New Roman" w:cs="Times New Roman"/>
          <w:sz w:val="24"/>
          <w:szCs w:val="24"/>
        </w:rPr>
        <w:t xml:space="preserve"> (schematy, możliwości)</w:t>
      </w:r>
      <w:r w:rsidR="009D6515">
        <w:rPr>
          <w:rFonts w:ascii="Times New Roman" w:hAnsi="Times New Roman" w:cs="Times New Roman"/>
          <w:sz w:val="24"/>
          <w:szCs w:val="24"/>
        </w:rPr>
        <w:t xml:space="preserve">; koncepcja archetypu wg Filona z Aleksandrii i jej literacko-kulturowe konsekwencje; </w:t>
      </w:r>
      <w:r w:rsidR="00316734">
        <w:rPr>
          <w:rFonts w:ascii="Times New Roman" w:hAnsi="Times New Roman" w:cs="Times New Roman"/>
          <w:sz w:val="24"/>
          <w:szCs w:val="24"/>
        </w:rPr>
        <w:t>wprowadzenie bipolarności archetypu (</w:t>
      </w:r>
      <w:proofErr w:type="spellStart"/>
      <w:r w:rsidR="00316734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="003167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16734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="00316734">
        <w:rPr>
          <w:rFonts w:ascii="Times New Roman" w:hAnsi="Times New Roman" w:cs="Times New Roman"/>
          <w:sz w:val="24"/>
          <w:szCs w:val="24"/>
        </w:rPr>
        <w:t xml:space="preserve">, Matka i Ojciec, Męczennik i Wojownik itp.); zapoznanie z definicją toposu i jego retoryczną proweniencją; podanie przykładów toposów wg Arystotelesa; zapoznanie z odmiennym rozumieniem toposu </w:t>
      </w:r>
      <w:r w:rsidR="00FB0ECD">
        <w:rPr>
          <w:rFonts w:ascii="Times New Roman" w:hAnsi="Times New Roman" w:cs="Times New Roman"/>
          <w:sz w:val="24"/>
          <w:szCs w:val="24"/>
        </w:rPr>
        <w:t>przez Rzymian (Cyceron, Kwintylian, Boecjusz); zaakcentowanie funkcji argumentacyjnej toposu i jego przynależności do paradygmatu kultury; podkreślenie ambiwalencji jako cechy toposu (przykłady literackie); zasygnalizowanie, że topika to szkoła wątpienia; pokazanie konsekwencji literackich w stosowaniu toposów;</w:t>
      </w:r>
      <w:r w:rsidR="00316734">
        <w:rPr>
          <w:rFonts w:ascii="Times New Roman" w:hAnsi="Times New Roman" w:cs="Times New Roman"/>
          <w:sz w:val="24"/>
          <w:szCs w:val="24"/>
        </w:rPr>
        <w:t xml:space="preserve">  </w:t>
      </w:r>
      <w:r w:rsidR="009D6515">
        <w:rPr>
          <w:rFonts w:ascii="Times New Roman" w:hAnsi="Times New Roman" w:cs="Times New Roman"/>
          <w:sz w:val="24"/>
          <w:szCs w:val="24"/>
        </w:rPr>
        <w:t xml:space="preserve"> </w:t>
      </w:r>
      <w:r w:rsidRPr="00D55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C2336" w14:textId="5CBF7DF8" w:rsidR="00F30E31" w:rsidRDefault="00F30E31" w:rsidP="00EF1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6C855" w14:textId="7C3CD129" w:rsidR="00F30E31" w:rsidRDefault="00F30E31" w:rsidP="00EF1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Efekty uczenia się:</w:t>
      </w:r>
    </w:p>
    <w:p w14:paraId="666681EF" w14:textId="3C590826" w:rsidR="008713BB" w:rsidRDefault="00F30E31" w:rsidP="00EF1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która zrealizowała przedmiot, zna i rozumie defi</w:t>
      </w:r>
      <w:r w:rsidR="008713BB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cj</w:t>
      </w:r>
      <w:r w:rsidR="008713BB">
        <w:rPr>
          <w:rFonts w:ascii="Times New Roman" w:hAnsi="Times New Roman" w:cs="Times New Roman"/>
          <w:sz w:val="24"/>
          <w:szCs w:val="24"/>
        </w:rPr>
        <w:t xml:space="preserve">e toposu oraz archetypu; zna historię pojęć na przestrzeni dziejów literatury i kultury; potrafi samodzielnie odróżnić topos od archetypu; zna typy archetypów wg koncepcji C.G. Junga; zna terminologię fachową w dziedzinie, która </w:t>
      </w:r>
      <w:r w:rsidR="003F3D0E">
        <w:rPr>
          <w:rFonts w:ascii="Times New Roman" w:hAnsi="Times New Roman" w:cs="Times New Roman"/>
          <w:sz w:val="24"/>
          <w:szCs w:val="24"/>
        </w:rPr>
        <w:t>jest</w:t>
      </w:r>
      <w:r w:rsidR="008713BB">
        <w:rPr>
          <w:rFonts w:ascii="Times New Roman" w:hAnsi="Times New Roman" w:cs="Times New Roman"/>
          <w:sz w:val="24"/>
          <w:szCs w:val="24"/>
        </w:rPr>
        <w:t xml:space="preserve"> przedmiotem zajęć; zna i rozumie osiągniecia światowej nauki w zakresie przedmiotu, w którym odbywa się kształcenie; zna metodologię badań nad toposem i archetypem;</w:t>
      </w:r>
    </w:p>
    <w:p w14:paraId="0F31241D" w14:textId="77777777" w:rsidR="00A02823" w:rsidRDefault="00A02823" w:rsidP="00EF1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11A7D" w14:textId="05A467DC" w:rsidR="00F30E31" w:rsidRDefault="00651168" w:rsidP="00EF1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Umiejętności po zrealizowaniu przedmiotu:</w:t>
      </w:r>
      <w:r w:rsidR="008713BB">
        <w:rPr>
          <w:rFonts w:ascii="Times New Roman" w:hAnsi="Times New Roman" w:cs="Times New Roman"/>
          <w:sz w:val="24"/>
          <w:szCs w:val="24"/>
        </w:rPr>
        <w:t xml:space="preserve"> </w:t>
      </w:r>
      <w:r w:rsidR="00F30E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C41B9C" w14:textId="01C96D80" w:rsidR="003F3D0E" w:rsidRDefault="003F3D0E" w:rsidP="00EF1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Osoba, która zrealizowała przedmiot potrafi wybrać i zastosować odpowiednie metody badawcze w samodzielnej pracy; potrafi samodzielnie analizować i selekcjonować informacje z różnych źródeł; potrafi krytycznie podejść do źródeł; potrafi wykorzystać zdobyte informacje w pracy własnej; potrafi refleksyjnie odnosić się do swojej wypowiedzi ustnej i/lub pisemnej oraz potrafi ją modyfikować </w:t>
      </w:r>
      <w:r w:rsidR="00D32D5A">
        <w:rPr>
          <w:rFonts w:ascii="Times New Roman" w:hAnsi="Times New Roman" w:cs="Times New Roman"/>
          <w:sz w:val="24"/>
          <w:szCs w:val="24"/>
        </w:rPr>
        <w:t>pod kontrolą wykładowcy.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E3FBC8" w14:textId="77777777" w:rsidR="006C15F1" w:rsidRDefault="006C15F1" w:rsidP="00EF1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A74AF" w14:textId="2389FE0D" w:rsidR="001573DE" w:rsidRDefault="001573DE" w:rsidP="00EF1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14:paraId="7CFDCD18" w14:textId="161D569F" w:rsidR="001573DE" w:rsidRPr="00F713B6" w:rsidRDefault="004F12A8" w:rsidP="00EF1E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Arystoteles,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Retoryka. Poetyka, </w:t>
      </w:r>
      <w:r>
        <w:rPr>
          <w:rFonts w:ascii="Times New Roman" w:hAnsi="Times New Roman" w:cs="Times New Roman"/>
          <w:sz w:val="24"/>
          <w:szCs w:val="24"/>
        </w:rPr>
        <w:t xml:space="preserve">wstęp, przekład, opracowanie H. Podbielski, Warszawa 1988; Arystoteles,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Topiki. O dowodach sofistycznych, </w:t>
      </w:r>
      <w:r>
        <w:rPr>
          <w:rFonts w:ascii="Times New Roman" w:hAnsi="Times New Roman" w:cs="Times New Roman"/>
          <w:sz w:val="24"/>
          <w:szCs w:val="24"/>
        </w:rPr>
        <w:t xml:space="preserve">wstęp, przekład i komentarz K. Leśniak, Warszawa 1978; Jerzy Ziomek,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Retoryka opisowa, </w:t>
      </w:r>
      <w:r>
        <w:rPr>
          <w:rFonts w:ascii="Times New Roman" w:hAnsi="Times New Roman" w:cs="Times New Roman"/>
          <w:sz w:val="24"/>
          <w:szCs w:val="24"/>
        </w:rPr>
        <w:t xml:space="preserve">Ossolineum 1990; Henrich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Lausberg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Retoryka literacka, </w:t>
      </w:r>
      <w:r>
        <w:rPr>
          <w:rFonts w:ascii="Times New Roman" w:hAnsi="Times New Roman" w:cs="Times New Roman"/>
          <w:sz w:val="24"/>
          <w:szCs w:val="24"/>
        </w:rPr>
        <w:t xml:space="preserve">wstęp, przekład i opracowanie A. Gorzkowski, Bydgoszcz 2002; </w:t>
      </w:r>
      <w:r w:rsidR="00F713B6">
        <w:rPr>
          <w:rFonts w:ascii="Times New Roman" w:hAnsi="Times New Roman" w:cs="Times New Roman"/>
          <w:sz w:val="24"/>
          <w:szCs w:val="24"/>
        </w:rPr>
        <w:t xml:space="preserve">Ernst R. </w:t>
      </w:r>
      <w:proofErr w:type="spellStart"/>
      <w:r w:rsidR="00F713B6">
        <w:rPr>
          <w:rFonts w:ascii="Times New Roman" w:hAnsi="Times New Roman" w:cs="Times New Roman"/>
          <w:sz w:val="24"/>
          <w:szCs w:val="24"/>
        </w:rPr>
        <w:t>Curtius</w:t>
      </w:r>
      <w:proofErr w:type="spellEnd"/>
      <w:r w:rsidR="00F713B6">
        <w:rPr>
          <w:rFonts w:ascii="Times New Roman" w:hAnsi="Times New Roman" w:cs="Times New Roman"/>
          <w:sz w:val="24"/>
          <w:szCs w:val="24"/>
        </w:rPr>
        <w:t xml:space="preserve">, </w:t>
      </w:r>
      <w:r w:rsidR="00F713B6">
        <w:rPr>
          <w:rFonts w:ascii="Times New Roman" w:hAnsi="Times New Roman" w:cs="Times New Roman"/>
          <w:i/>
          <w:iCs/>
          <w:sz w:val="24"/>
          <w:szCs w:val="24"/>
        </w:rPr>
        <w:t xml:space="preserve">Literatura europejska i łacińskie średniowiecze </w:t>
      </w:r>
      <w:r w:rsidR="00F713B6">
        <w:rPr>
          <w:rFonts w:ascii="Times New Roman" w:hAnsi="Times New Roman" w:cs="Times New Roman"/>
          <w:sz w:val="24"/>
          <w:szCs w:val="24"/>
        </w:rPr>
        <w:t xml:space="preserve">(rozdział: </w:t>
      </w:r>
      <w:r w:rsidR="00F713B6">
        <w:rPr>
          <w:rFonts w:ascii="Times New Roman" w:hAnsi="Times New Roman" w:cs="Times New Roman"/>
          <w:i/>
          <w:iCs/>
          <w:sz w:val="24"/>
          <w:szCs w:val="24"/>
        </w:rPr>
        <w:t xml:space="preserve">Topika </w:t>
      </w:r>
      <w:r w:rsidR="00F713B6">
        <w:rPr>
          <w:rFonts w:ascii="Times New Roman" w:hAnsi="Times New Roman" w:cs="Times New Roman"/>
          <w:sz w:val="24"/>
          <w:szCs w:val="24"/>
        </w:rPr>
        <w:t xml:space="preserve">[w:] „Pamiętnik Literacki” 1972, z. 1, przełożyła </w:t>
      </w:r>
      <w:r w:rsidR="00BD2AAD">
        <w:rPr>
          <w:rFonts w:ascii="Times New Roman" w:hAnsi="Times New Roman" w:cs="Times New Roman"/>
          <w:sz w:val="24"/>
          <w:szCs w:val="24"/>
        </w:rPr>
        <w:t>K. Krzemieniowa</w:t>
      </w:r>
      <w:r w:rsidR="00F713B6">
        <w:rPr>
          <w:rFonts w:ascii="Times New Roman" w:hAnsi="Times New Roman" w:cs="Times New Roman"/>
          <w:sz w:val="24"/>
          <w:szCs w:val="24"/>
        </w:rPr>
        <w:t xml:space="preserve">; </w:t>
      </w:r>
      <w:r w:rsidR="00BD2AAD">
        <w:rPr>
          <w:rFonts w:ascii="Times New Roman" w:hAnsi="Times New Roman" w:cs="Times New Roman"/>
          <w:sz w:val="24"/>
          <w:szCs w:val="24"/>
        </w:rPr>
        <w:t xml:space="preserve">Janina Abramowska, </w:t>
      </w:r>
      <w:r w:rsidR="00BD2AAD">
        <w:rPr>
          <w:rFonts w:ascii="Times New Roman" w:hAnsi="Times New Roman" w:cs="Times New Roman"/>
          <w:i/>
          <w:iCs/>
          <w:sz w:val="24"/>
          <w:szCs w:val="24"/>
        </w:rPr>
        <w:t xml:space="preserve">Topos i niektóre miejsca wspólne badań literackich, </w:t>
      </w:r>
      <w:r w:rsidR="00BD2AAD">
        <w:rPr>
          <w:rFonts w:ascii="Times New Roman" w:hAnsi="Times New Roman" w:cs="Times New Roman"/>
          <w:sz w:val="24"/>
          <w:szCs w:val="24"/>
        </w:rPr>
        <w:t xml:space="preserve">„Pamiętnik Literacki” 1982, z.1/ 2; Maria </w:t>
      </w:r>
      <w:proofErr w:type="spellStart"/>
      <w:r w:rsidR="00BD2AAD">
        <w:rPr>
          <w:rFonts w:ascii="Times New Roman" w:hAnsi="Times New Roman" w:cs="Times New Roman"/>
          <w:sz w:val="24"/>
          <w:szCs w:val="24"/>
        </w:rPr>
        <w:t>Maykowska</w:t>
      </w:r>
      <w:proofErr w:type="spellEnd"/>
      <w:r w:rsidR="00BD2AAD">
        <w:rPr>
          <w:rFonts w:ascii="Times New Roman" w:hAnsi="Times New Roman" w:cs="Times New Roman"/>
          <w:sz w:val="24"/>
          <w:szCs w:val="24"/>
        </w:rPr>
        <w:t xml:space="preserve">, </w:t>
      </w:r>
      <w:r w:rsidR="00BD2AAD">
        <w:rPr>
          <w:rFonts w:ascii="Times New Roman" w:hAnsi="Times New Roman" w:cs="Times New Roman"/>
          <w:i/>
          <w:iCs/>
          <w:sz w:val="24"/>
          <w:szCs w:val="24"/>
        </w:rPr>
        <w:t xml:space="preserve">Klasyczna teoria wymowy, </w:t>
      </w:r>
      <w:r w:rsidR="00DC1347">
        <w:rPr>
          <w:rFonts w:ascii="Times New Roman" w:hAnsi="Times New Roman" w:cs="Times New Roman"/>
          <w:sz w:val="24"/>
          <w:szCs w:val="24"/>
        </w:rPr>
        <w:t xml:space="preserve">Warszawa 1936; </w:t>
      </w:r>
      <w:r w:rsidR="00DC1347">
        <w:rPr>
          <w:rFonts w:ascii="Times New Roman" w:hAnsi="Times New Roman" w:cs="Times New Roman"/>
          <w:i/>
          <w:iCs/>
          <w:sz w:val="24"/>
          <w:szCs w:val="24"/>
        </w:rPr>
        <w:t xml:space="preserve">Trzy stylistyki greckie: Arystoteles, Demetriusz, Dionizjusz, </w:t>
      </w:r>
      <w:r w:rsidR="00DC1347">
        <w:rPr>
          <w:rFonts w:ascii="Times New Roman" w:hAnsi="Times New Roman" w:cs="Times New Roman"/>
          <w:sz w:val="24"/>
          <w:szCs w:val="24"/>
        </w:rPr>
        <w:t xml:space="preserve">przekład, wstęp M. </w:t>
      </w:r>
      <w:proofErr w:type="spellStart"/>
      <w:r w:rsidR="00DC1347">
        <w:rPr>
          <w:rFonts w:ascii="Times New Roman" w:hAnsi="Times New Roman" w:cs="Times New Roman"/>
          <w:sz w:val="24"/>
          <w:szCs w:val="24"/>
        </w:rPr>
        <w:t>Madyda</w:t>
      </w:r>
      <w:proofErr w:type="spellEnd"/>
      <w:r w:rsidR="00DC1347">
        <w:rPr>
          <w:rFonts w:ascii="Times New Roman" w:hAnsi="Times New Roman" w:cs="Times New Roman"/>
          <w:sz w:val="24"/>
          <w:szCs w:val="24"/>
        </w:rPr>
        <w:t xml:space="preserve">, BN Wrocław 1953; S. Skwarczyńska, </w:t>
      </w:r>
      <w:r w:rsidR="00DC1347">
        <w:rPr>
          <w:rFonts w:ascii="Times New Roman" w:hAnsi="Times New Roman" w:cs="Times New Roman"/>
          <w:i/>
          <w:iCs/>
          <w:sz w:val="24"/>
          <w:szCs w:val="24"/>
        </w:rPr>
        <w:t>Topos „</w:t>
      </w:r>
      <w:proofErr w:type="spellStart"/>
      <w:r w:rsidR="00DC1347">
        <w:rPr>
          <w:rFonts w:ascii="Times New Roman" w:hAnsi="Times New Roman" w:cs="Times New Roman"/>
          <w:i/>
          <w:iCs/>
          <w:sz w:val="24"/>
          <w:szCs w:val="24"/>
        </w:rPr>
        <w:t>Ubi</w:t>
      </w:r>
      <w:proofErr w:type="spellEnd"/>
      <w:r w:rsidR="00DC13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1347">
        <w:rPr>
          <w:rFonts w:ascii="Times New Roman" w:hAnsi="Times New Roman" w:cs="Times New Roman"/>
          <w:i/>
          <w:iCs/>
          <w:sz w:val="24"/>
          <w:szCs w:val="24"/>
        </w:rPr>
        <w:t>sunt</w:t>
      </w:r>
      <w:proofErr w:type="spellEnd"/>
      <w:r w:rsidR="00DC1347">
        <w:rPr>
          <w:rFonts w:ascii="Times New Roman" w:hAnsi="Times New Roman" w:cs="Times New Roman"/>
          <w:i/>
          <w:iCs/>
          <w:sz w:val="24"/>
          <w:szCs w:val="24"/>
        </w:rPr>
        <w:t xml:space="preserve"> qui </w:t>
      </w:r>
      <w:proofErr w:type="spellStart"/>
      <w:r w:rsidR="00DC1347">
        <w:rPr>
          <w:rFonts w:ascii="Times New Roman" w:hAnsi="Times New Roman" w:cs="Times New Roman"/>
          <w:i/>
          <w:iCs/>
          <w:sz w:val="24"/>
          <w:szCs w:val="24"/>
        </w:rPr>
        <w:t>ante</w:t>
      </w:r>
      <w:proofErr w:type="spellEnd"/>
      <w:r w:rsidR="00DC1347">
        <w:rPr>
          <w:rFonts w:ascii="Times New Roman" w:hAnsi="Times New Roman" w:cs="Times New Roman"/>
          <w:i/>
          <w:iCs/>
          <w:sz w:val="24"/>
          <w:szCs w:val="24"/>
        </w:rPr>
        <w:t xml:space="preserve"> nos </w:t>
      </w:r>
      <w:proofErr w:type="spellStart"/>
      <w:r w:rsidR="00DC1347">
        <w:rPr>
          <w:rFonts w:ascii="Times New Roman" w:hAnsi="Times New Roman" w:cs="Times New Roman"/>
          <w:i/>
          <w:iCs/>
          <w:sz w:val="24"/>
          <w:szCs w:val="24"/>
        </w:rPr>
        <w:t>fuerant</w:t>
      </w:r>
      <w:proofErr w:type="spellEnd"/>
      <w:r w:rsidR="00DC1347">
        <w:rPr>
          <w:rFonts w:ascii="Times New Roman" w:hAnsi="Times New Roman" w:cs="Times New Roman"/>
          <w:i/>
          <w:iCs/>
          <w:sz w:val="24"/>
          <w:szCs w:val="24"/>
        </w:rPr>
        <w:t xml:space="preserve">?” oraz styczne z nim formacje treściowo-formalne w poezji europejskiego kręgu kulturowego, </w:t>
      </w:r>
      <w:r w:rsidR="00DC1347">
        <w:rPr>
          <w:rFonts w:ascii="Times New Roman" w:hAnsi="Times New Roman" w:cs="Times New Roman"/>
          <w:sz w:val="24"/>
          <w:szCs w:val="24"/>
        </w:rPr>
        <w:t xml:space="preserve">[w:] </w:t>
      </w:r>
      <w:r w:rsidR="00D10F6B">
        <w:rPr>
          <w:rFonts w:ascii="Times New Roman" w:hAnsi="Times New Roman" w:cs="Times New Roman"/>
          <w:i/>
          <w:iCs/>
          <w:sz w:val="24"/>
          <w:szCs w:val="24"/>
        </w:rPr>
        <w:t xml:space="preserve">W orbicie literatury, teatru, kultury naukowej, </w:t>
      </w:r>
      <w:r w:rsidR="00D10F6B">
        <w:rPr>
          <w:rFonts w:ascii="Times New Roman" w:hAnsi="Times New Roman" w:cs="Times New Roman"/>
          <w:sz w:val="24"/>
          <w:szCs w:val="24"/>
        </w:rPr>
        <w:t xml:space="preserve">Warszawa </w:t>
      </w:r>
      <w:r w:rsidR="00D10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0F6B">
        <w:rPr>
          <w:rFonts w:ascii="Times New Roman" w:hAnsi="Times New Roman" w:cs="Times New Roman"/>
          <w:sz w:val="24"/>
          <w:szCs w:val="24"/>
        </w:rPr>
        <w:t xml:space="preserve">1985; Kazimierz Pajor, </w:t>
      </w:r>
      <w:r w:rsidR="00D10F6B">
        <w:rPr>
          <w:rFonts w:ascii="Times New Roman" w:hAnsi="Times New Roman" w:cs="Times New Roman"/>
          <w:i/>
          <w:iCs/>
          <w:sz w:val="24"/>
          <w:szCs w:val="24"/>
        </w:rPr>
        <w:t xml:space="preserve">Psychologia archetypów Junga, </w:t>
      </w:r>
      <w:r w:rsidR="00D10F6B">
        <w:rPr>
          <w:rFonts w:ascii="Times New Roman" w:hAnsi="Times New Roman" w:cs="Times New Roman"/>
          <w:sz w:val="24"/>
          <w:szCs w:val="24"/>
        </w:rPr>
        <w:t xml:space="preserve">Warszawa 2004; Pia </w:t>
      </w:r>
      <w:proofErr w:type="spellStart"/>
      <w:r w:rsidR="00D10F6B">
        <w:rPr>
          <w:rFonts w:ascii="Times New Roman" w:hAnsi="Times New Roman" w:cs="Times New Roman"/>
          <w:sz w:val="24"/>
          <w:szCs w:val="24"/>
        </w:rPr>
        <w:t>Skogemann</w:t>
      </w:r>
      <w:proofErr w:type="spellEnd"/>
      <w:r w:rsidR="00D10F6B">
        <w:rPr>
          <w:rFonts w:ascii="Times New Roman" w:hAnsi="Times New Roman" w:cs="Times New Roman"/>
          <w:sz w:val="24"/>
          <w:szCs w:val="24"/>
        </w:rPr>
        <w:t xml:space="preserve">, </w:t>
      </w:r>
      <w:r w:rsidR="00D10F6B">
        <w:rPr>
          <w:rFonts w:ascii="Times New Roman" w:hAnsi="Times New Roman" w:cs="Times New Roman"/>
          <w:i/>
          <w:iCs/>
          <w:sz w:val="24"/>
          <w:szCs w:val="24"/>
        </w:rPr>
        <w:t xml:space="preserve">Jung i archetypy, </w:t>
      </w:r>
      <w:r w:rsidR="00D10F6B">
        <w:rPr>
          <w:rFonts w:ascii="Times New Roman" w:hAnsi="Times New Roman" w:cs="Times New Roman"/>
          <w:sz w:val="24"/>
          <w:szCs w:val="24"/>
        </w:rPr>
        <w:t xml:space="preserve">[w:] </w:t>
      </w:r>
      <w:r w:rsidR="00D10F6B">
        <w:rPr>
          <w:rFonts w:ascii="Times New Roman" w:hAnsi="Times New Roman" w:cs="Times New Roman"/>
          <w:i/>
          <w:iCs/>
          <w:sz w:val="24"/>
          <w:szCs w:val="24"/>
        </w:rPr>
        <w:t xml:space="preserve">Kobiecość w rozwoju, </w:t>
      </w:r>
      <w:r w:rsidR="00D10F6B">
        <w:rPr>
          <w:rFonts w:ascii="Times New Roman" w:hAnsi="Times New Roman" w:cs="Times New Roman"/>
          <w:sz w:val="24"/>
          <w:szCs w:val="24"/>
        </w:rPr>
        <w:t xml:space="preserve">Biblioteka Jungowska, 1995; Maja </w:t>
      </w:r>
      <w:proofErr w:type="spellStart"/>
      <w:r w:rsidR="00D10F6B">
        <w:rPr>
          <w:rFonts w:ascii="Times New Roman" w:hAnsi="Times New Roman" w:cs="Times New Roman"/>
          <w:sz w:val="24"/>
          <w:szCs w:val="24"/>
        </w:rPr>
        <w:t>Stooch</w:t>
      </w:r>
      <w:proofErr w:type="spellEnd"/>
      <w:r w:rsidR="00D10F6B">
        <w:rPr>
          <w:rFonts w:ascii="Times New Roman" w:hAnsi="Times New Roman" w:cs="Times New Roman"/>
          <w:sz w:val="24"/>
          <w:szCs w:val="24"/>
        </w:rPr>
        <w:t xml:space="preserve">, </w:t>
      </w:r>
      <w:r w:rsidR="00D10F6B">
        <w:rPr>
          <w:rFonts w:ascii="Times New Roman" w:hAnsi="Times New Roman" w:cs="Times New Roman"/>
          <w:i/>
          <w:iCs/>
          <w:sz w:val="24"/>
          <w:szCs w:val="24"/>
        </w:rPr>
        <w:t xml:space="preserve">Tęsknota kobiety za silnym mężczyzną, </w:t>
      </w:r>
      <w:r w:rsidR="00D10F6B">
        <w:rPr>
          <w:rFonts w:ascii="Times New Roman" w:hAnsi="Times New Roman" w:cs="Times New Roman"/>
          <w:sz w:val="24"/>
          <w:szCs w:val="24"/>
        </w:rPr>
        <w:t xml:space="preserve">przeł. R. Reszke, Warszawa 2002; </w:t>
      </w:r>
      <w:r w:rsidR="00083D4B">
        <w:rPr>
          <w:rFonts w:ascii="Times New Roman" w:hAnsi="Times New Roman" w:cs="Times New Roman"/>
          <w:sz w:val="24"/>
          <w:szCs w:val="24"/>
        </w:rPr>
        <w:t xml:space="preserve">K. Pajor, </w:t>
      </w:r>
      <w:r w:rsidR="00083D4B">
        <w:rPr>
          <w:rFonts w:ascii="Times New Roman" w:hAnsi="Times New Roman" w:cs="Times New Roman"/>
          <w:i/>
          <w:iCs/>
          <w:sz w:val="24"/>
          <w:szCs w:val="24"/>
        </w:rPr>
        <w:t xml:space="preserve">Rola archetypu w analitycznej psychologii Junga, </w:t>
      </w:r>
      <w:r w:rsidR="00083D4B">
        <w:rPr>
          <w:rFonts w:ascii="Times New Roman" w:hAnsi="Times New Roman" w:cs="Times New Roman"/>
          <w:sz w:val="24"/>
          <w:szCs w:val="24"/>
        </w:rPr>
        <w:t xml:space="preserve">Papieski Instytut Teologiczny, Poznań 1992; Wheel Wright, </w:t>
      </w:r>
      <w:r w:rsidR="00083D4B">
        <w:rPr>
          <w:rFonts w:ascii="Times New Roman" w:hAnsi="Times New Roman" w:cs="Times New Roman"/>
          <w:i/>
          <w:iCs/>
          <w:sz w:val="24"/>
          <w:szCs w:val="24"/>
        </w:rPr>
        <w:t xml:space="preserve">Symbol archetypu, </w:t>
      </w:r>
      <w:r w:rsidR="00083D4B">
        <w:rPr>
          <w:rFonts w:ascii="Times New Roman" w:hAnsi="Times New Roman" w:cs="Times New Roman"/>
          <w:sz w:val="24"/>
          <w:szCs w:val="24"/>
        </w:rPr>
        <w:t xml:space="preserve">przekład M. </w:t>
      </w:r>
      <w:proofErr w:type="spellStart"/>
      <w:r w:rsidR="00083D4B">
        <w:rPr>
          <w:rFonts w:ascii="Times New Roman" w:hAnsi="Times New Roman" w:cs="Times New Roman"/>
          <w:sz w:val="24"/>
          <w:szCs w:val="24"/>
        </w:rPr>
        <w:t>Fedowicz</w:t>
      </w:r>
      <w:proofErr w:type="spellEnd"/>
      <w:r w:rsidR="00083D4B">
        <w:rPr>
          <w:rFonts w:ascii="Times New Roman" w:hAnsi="Times New Roman" w:cs="Times New Roman"/>
          <w:sz w:val="24"/>
          <w:szCs w:val="24"/>
        </w:rPr>
        <w:t xml:space="preserve">, [w:] </w:t>
      </w:r>
      <w:r w:rsidR="00083D4B">
        <w:rPr>
          <w:rFonts w:ascii="Times New Roman" w:hAnsi="Times New Roman" w:cs="Times New Roman"/>
          <w:i/>
          <w:iCs/>
          <w:sz w:val="24"/>
          <w:szCs w:val="24"/>
        </w:rPr>
        <w:t xml:space="preserve">Symbole i symbolika, </w:t>
      </w:r>
      <w:r w:rsidR="00083D4B">
        <w:rPr>
          <w:rFonts w:ascii="Times New Roman" w:hAnsi="Times New Roman" w:cs="Times New Roman"/>
          <w:sz w:val="24"/>
          <w:szCs w:val="24"/>
        </w:rPr>
        <w:t xml:space="preserve">red. M. Głowiński, Warszawa 1991; </w:t>
      </w:r>
      <w:r w:rsidR="00BD2AAD">
        <w:rPr>
          <w:rFonts w:ascii="Times New Roman" w:hAnsi="Times New Roman" w:cs="Times New Roman"/>
          <w:sz w:val="24"/>
          <w:szCs w:val="24"/>
        </w:rPr>
        <w:t xml:space="preserve">  </w:t>
      </w:r>
      <w:r w:rsidR="00F71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1573DE" w:rsidRPr="00F713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1E5D0" w14:textId="77777777" w:rsidR="002B419A" w:rsidRDefault="002B419A" w:rsidP="00900D07">
      <w:pPr>
        <w:spacing w:after="0" w:line="240" w:lineRule="auto"/>
      </w:pPr>
      <w:r>
        <w:separator/>
      </w:r>
    </w:p>
  </w:endnote>
  <w:endnote w:type="continuationSeparator" w:id="0">
    <w:p w14:paraId="34C2F912" w14:textId="77777777" w:rsidR="002B419A" w:rsidRDefault="002B419A" w:rsidP="0090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8934134"/>
      <w:docPartObj>
        <w:docPartGallery w:val="Page Numbers (Bottom of Page)"/>
        <w:docPartUnique/>
      </w:docPartObj>
    </w:sdtPr>
    <w:sdtContent>
      <w:p w14:paraId="1400A3EB" w14:textId="65083265" w:rsidR="00900D07" w:rsidRDefault="00900D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FD00A" w14:textId="77777777" w:rsidR="00900D07" w:rsidRDefault="00900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507B" w14:textId="77777777" w:rsidR="002B419A" w:rsidRDefault="002B419A" w:rsidP="00900D07">
      <w:pPr>
        <w:spacing w:after="0" w:line="240" w:lineRule="auto"/>
      </w:pPr>
      <w:r>
        <w:separator/>
      </w:r>
    </w:p>
  </w:footnote>
  <w:footnote w:type="continuationSeparator" w:id="0">
    <w:p w14:paraId="4313D85A" w14:textId="77777777" w:rsidR="002B419A" w:rsidRDefault="002B419A" w:rsidP="00900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92"/>
    <w:rsid w:val="0008328E"/>
    <w:rsid w:val="00083D4B"/>
    <w:rsid w:val="001573DE"/>
    <w:rsid w:val="00271E5A"/>
    <w:rsid w:val="002B419A"/>
    <w:rsid w:val="00316734"/>
    <w:rsid w:val="00326CDF"/>
    <w:rsid w:val="003F3D0E"/>
    <w:rsid w:val="004F12A8"/>
    <w:rsid w:val="00651168"/>
    <w:rsid w:val="006C15F1"/>
    <w:rsid w:val="007D0292"/>
    <w:rsid w:val="008713BB"/>
    <w:rsid w:val="00900D07"/>
    <w:rsid w:val="0096528B"/>
    <w:rsid w:val="009D6515"/>
    <w:rsid w:val="00A02823"/>
    <w:rsid w:val="00BD2AAD"/>
    <w:rsid w:val="00D10F6B"/>
    <w:rsid w:val="00D32D5A"/>
    <w:rsid w:val="00D34D7C"/>
    <w:rsid w:val="00D5550F"/>
    <w:rsid w:val="00DC1347"/>
    <w:rsid w:val="00EF1E05"/>
    <w:rsid w:val="00F30E31"/>
    <w:rsid w:val="00F713B6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71A9"/>
  <w15:chartTrackingRefBased/>
  <w15:docId w15:val="{320D94F0-937F-48CD-B471-A9CF6916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D07"/>
  </w:style>
  <w:style w:type="paragraph" w:styleId="Stopka">
    <w:name w:val="footer"/>
    <w:basedOn w:val="Normalny"/>
    <w:link w:val="StopkaZnak"/>
    <w:uiPriority w:val="99"/>
    <w:unhideWhenUsed/>
    <w:rsid w:val="00900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2020-09-20T08:30:00Z</dcterms:created>
  <dcterms:modified xsi:type="dcterms:W3CDTF">2020-09-20T19:03:00Z</dcterms:modified>
</cp:coreProperties>
</file>